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33" w:rsidRDefault="003F6633">
      <w:r>
        <w:t xml:space="preserve">Od dnia 1 kwietnia 2022r. obowiązuje nowa, wyższa kwota  </w:t>
      </w:r>
      <w:r>
        <w:rPr>
          <w:rStyle w:val="Pogrubienie"/>
        </w:rPr>
        <w:t xml:space="preserve">za każdy procent stałego lub długotrwałego uszczerbku na zdrowiu   --   </w:t>
      </w:r>
      <w:r w:rsidRPr="003F6633">
        <w:rPr>
          <w:rStyle w:val="Pogrubienie"/>
          <w:color w:val="FF0000"/>
          <w:sz w:val="28"/>
        </w:rPr>
        <w:t>tj. 1133 zł</w:t>
      </w:r>
      <w:r>
        <w:t xml:space="preserve">. </w:t>
      </w:r>
    </w:p>
    <w:p w:rsidR="00244A72" w:rsidRDefault="003F6633">
      <w:r>
        <w:t>W 2021 roku była to kwota 1033 zł a w 2020 - 984 zł.</w:t>
      </w:r>
    </w:p>
    <w:p w:rsidR="003F6633" w:rsidRPr="003F6633" w:rsidRDefault="003F6633" w:rsidP="003F6633">
      <w:p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 xml:space="preserve">Nowe </w:t>
      </w:r>
      <w:r>
        <w:rPr>
          <w:szCs w:val="24"/>
        </w:rPr>
        <w:t xml:space="preserve">wielkości </w:t>
      </w:r>
      <w:r w:rsidRPr="003F6633">
        <w:rPr>
          <w:szCs w:val="24"/>
        </w:rPr>
        <w:t xml:space="preserve"> kwot jednorazowych odszkodowań z tytułu wypadku przy pracy lub choroby zawodowej obowiązują obowiązywać będą </w:t>
      </w:r>
      <w:r w:rsidRPr="003F6633">
        <w:rPr>
          <w:b/>
          <w:szCs w:val="24"/>
        </w:rPr>
        <w:t>do 31 marca 2023r</w:t>
      </w:r>
      <w:r w:rsidRPr="003F6633">
        <w:rPr>
          <w:szCs w:val="24"/>
        </w:rPr>
        <w:t>.i wynoszą:</w:t>
      </w:r>
    </w:p>
    <w:p w:rsidR="003F6633" w:rsidRPr="003F6633" w:rsidRDefault="003F6633" w:rsidP="003F6633">
      <w:pPr>
        <w:numPr>
          <w:ilvl w:val="0"/>
          <w:numId w:val="32"/>
        </w:num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>1133 zł za każdy procent stałego lub długotrwałego uszczerbku na zdrowiu;</w:t>
      </w:r>
    </w:p>
    <w:p w:rsidR="003F6633" w:rsidRPr="003F6633" w:rsidRDefault="003F6633" w:rsidP="003F6633">
      <w:pPr>
        <w:numPr>
          <w:ilvl w:val="0"/>
          <w:numId w:val="32"/>
        </w:num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>1133 zł za każdy procent stałego lub długotrwałego uszczerbku na zdrowiu, z tytułu zwiększenia tego uszczerbku, co najmniej o 10 punktów procentowych;</w:t>
      </w:r>
    </w:p>
    <w:p w:rsidR="003F6633" w:rsidRPr="003F6633" w:rsidRDefault="003F6633" w:rsidP="003F6633">
      <w:pPr>
        <w:numPr>
          <w:ilvl w:val="0"/>
          <w:numId w:val="32"/>
        </w:num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>19 819 zł z tytułu orzeczenia całkowitej niezdolności do pracy oraz niezdolności do samodzielnej egzystencji ubezpieczonego;</w:t>
      </w:r>
    </w:p>
    <w:p w:rsidR="003F6633" w:rsidRPr="003F6633" w:rsidRDefault="003F6633" w:rsidP="003F6633">
      <w:pPr>
        <w:numPr>
          <w:ilvl w:val="0"/>
          <w:numId w:val="32"/>
        </w:num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>19 819 zł z tytułu orzeczenia całkowitej niezdolności do pracy oraz niezdolności do samodzielnej egzystencji wskutek pogorszenia się stanu zdrowia rencisty;</w:t>
      </w:r>
    </w:p>
    <w:p w:rsidR="003F6633" w:rsidRPr="003F6633" w:rsidRDefault="003F6633" w:rsidP="003F6633">
      <w:pPr>
        <w:numPr>
          <w:ilvl w:val="0"/>
          <w:numId w:val="32"/>
        </w:num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>101 926 zł, gdy do jednorazowego odszkodowania uprawniony jest małżonek lub dziecko zmarłego ubezpieczonego lub rencisty;</w:t>
      </w:r>
    </w:p>
    <w:p w:rsidR="003F6633" w:rsidRPr="003F6633" w:rsidRDefault="003F6633" w:rsidP="003F6633">
      <w:pPr>
        <w:numPr>
          <w:ilvl w:val="0"/>
          <w:numId w:val="32"/>
        </w:num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>50 963 zł, gdy do jednorazowego odszkodowania uprawniony jest członek rodziny zmarłego ubezpieczonego lub rencisty inny niż małżonek lub dziecko;</w:t>
      </w:r>
    </w:p>
    <w:p w:rsidR="003F6633" w:rsidRPr="003F6633" w:rsidRDefault="003F6633" w:rsidP="003F6633">
      <w:pPr>
        <w:numPr>
          <w:ilvl w:val="0"/>
          <w:numId w:val="32"/>
        </w:num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 xml:space="preserve">101 926 zł, gdy do jednorazowego odszkodowania uprawnieni są równocześnie małżonek i jedno lub więcej </w:t>
      </w:r>
      <w:hyperlink r:id="rId5" w:tooltip="dzieci" w:history="1">
        <w:r w:rsidRPr="003F6633">
          <w:rPr>
            <w:szCs w:val="24"/>
          </w:rPr>
          <w:t>dzieci</w:t>
        </w:r>
      </w:hyperlink>
      <w:r w:rsidRPr="003F6633">
        <w:rPr>
          <w:szCs w:val="24"/>
        </w:rPr>
        <w:t xml:space="preserve"> zmarłego ubezpieczonego lub rencisty oraz 19 819 zł z tytułu zwiększenia tego odszkodowania przysługującego na każde z tych dzieci;</w:t>
      </w:r>
    </w:p>
    <w:p w:rsidR="003F6633" w:rsidRPr="003F6633" w:rsidRDefault="003F6633" w:rsidP="003F6633">
      <w:pPr>
        <w:numPr>
          <w:ilvl w:val="0"/>
          <w:numId w:val="32"/>
        </w:num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 xml:space="preserve">101 926 zł, gdy do jednorazowego odszkodowania uprawnionych jest równocześnie dwoje lub więcej </w:t>
      </w:r>
      <w:hyperlink r:id="rId6" w:tooltip="dzieci" w:history="1">
        <w:r w:rsidRPr="003F6633">
          <w:rPr>
            <w:szCs w:val="24"/>
          </w:rPr>
          <w:t>dzieci</w:t>
        </w:r>
      </w:hyperlink>
      <w:r w:rsidRPr="003F6633">
        <w:rPr>
          <w:szCs w:val="24"/>
        </w:rPr>
        <w:t xml:space="preserve"> zmarłego ubezpieczonego lub rencisty oraz 19 819 zł z tytułu zwiększenia tego odszkodowania przysługującego na drugie i każde następne dziecko;</w:t>
      </w:r>
    </w:p>
    <w:p w:rsidR="003F6633" w:rsidRPr="003F6633" w:rsidRDefault="003F6633" w:rsidP="003F6633">
      <w:pPr>
        <w:numPr>
          <w:ilvl w:val="0"/>
          <w:numId w:val="32"/>
        </w:num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 xml:space="preserve">19 819 zł, gdy obok małżonka lub </w:t>
      </w:r>
      <w:hyperlink r:id="rId7" w:tooltip="dzieci" w:history="1">
        <w:r w:rsidRPr="003F6633">
          <w:rPr>
            <w:szCs w:val="24"/>
          </w:rPr>
          <w:t>dzieci</w:t>
        </w:r>
      </w:hyperlink>
      <w:r w:rsidRPr="003F6633">
        <w:rPr>
          <w:szCs w:val="24"/>
        </w:rPr>
        <w:t xml:space="preserve"> do jednorazowego odszkodowania uprawnieni są równocześnie inni członkowie rodziny zmarłego ubezpieczonego lub rencisty; każdemu z nich przysługuje ta kwota, niezależnie od odszkodowania przysługującego małżonkowi lub dzieciom;</w:t>
      </w:r>
    </w:p>
    <w:p w:rsidR="003F6633" w:rsidRPr="003F6633" w:rsidRDefault="003F6633" w:rsidP="003F6633">
      <w:pPr>
        <w:numPr>
          <w:ilvl w:val="0"/>
          <w:numId w:val="32"/>
        </w:num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>50 963 zł, gdy do jednorazowego odszkodowania uprawnieni są tylko członkowie rodziny inni niż małżonek lub dzieci zmarłego ubezpieczonego lub rencisty oraz 18 086 zł z tytułu zwiększenia tego odszkodowania przysługującego na drugiego i każdego następnego uprawnionego.</w:t>
      </w:r>
    </w:p>
    <w:p w:rsidR="003F6633" w:rsidRPr="003F6633" w:rsidRDefault="003F6633" w:rsidP="003F6633">
      <w:pPr>
        <w:spacing w:before="100" w:beforeAutospacing="1" w:after="100" w:afterAutospacing="1"/>
        <w:ind w:left="360"/>
        <w:outlineLvl w:val="1"/>
        <w:rPr>
          <w:b/>
          <w:bCs/>
          <w:szCs w:val="36"/>
        </w:rPr>
      </w:pPr>
      <w:r w:rsidRPr="003F6633">
        <w:rPr>
          <w:b/>
          <w:bCs/>
          <w:szCs w:val="36"/>
        </w:rPr>
        <w:t>Odsz</w:t>
      </w:r>
      <w:r>
        <w:rPr>
          <w:b/>
          <w:bCs/>
          <w:szCs w:val="36"/>
        </w:rPr>
        <w:t>kodowanie z ZUS nie przysługuje gdy:</w:t>
      </w:r>
    </w:p>
    <w:p w:rsidR="003F6633" w:rsidRDefault="003F6633" w:rsidP="003F6633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szCs w:val="24"/>
        </w:rPr>
      </w:pPr>
      <w:r w:rsidRPr="003F6633">
        <w:rPr>
          <w:szCs w:val="24"/>
        </w:rPr>
        <w:t xml:space="preserve">wyłączną przyczyną wypadku było udowodnione </w:t>
      </w:r>
      <w:r w:rsidRPr="003F6633">
        <w:rPr>
          <w:b/>
          <w:szCs w:val="24"/>
        </w:rPr>
        <w:t>naruszenie przez ubezpieczonego przepisów bhp spowodowane przez niego umyślnie lub wskutek rażącego</w:t>
      </w:r>
      <w:r>
        <w:rPr>
          <w:szCs w:val="24"/>
        </w:rPr>
        <w:t>,</w:t>
      </w:r>
    </w:p>
    <w:p w:rsidR="003F6633" w:rsidRPr="003F6633" w:rsidRDefault="003F6633" w:rsidP="003F6633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szCs w:val="24"/>
        </w:rPr>
      </w:pPr>
      <w:hyperlink r:id="rId8" w:history="1">
        <w:r w:rsidRPr="003F6633">
          <w:rPr>
            <w:szCs w:val="24"/>
          </w:rPr>
          <w:t>pracownik</w:t>
        </w:r>
      </w:hyperlink>
      <w:r w:rsidRPr="003F6633">
        <w:rPr>
          <w:szCs w:val="24"/>
        </w:rPr>
        <w:t xml:space="preserve">, który </w:t>
      </w:r>
      <w:r w:rsidRPr="003F6633">
        <w:rPr>
          <w:b/>
          <w:szCs w:val="24"/>
        </w:rPr>
        <w:t>był pod wpływem alkoholu lub substancji psychotropowych</w:t>
      </w:r>
      <w:r w:rsidRPr="003F6633">
        <w:rPr>
          <w:szCs w:val="24"/>
        </w:rPr>
        <w:t xml:space="preserve"> i przyczynił się w znacznym stopniu do spowodowania wypadku. Nie dotyczy to wypadków ze skutkiem śmiertelnym.</w:t>
      </w:r>
    </w:p>
    <w:p w:rsidR="003F6633" w:rsidRDefault="003F6633"/>
    <w:p w:rsidR="003F6633" w:rsidRPr="007D18E5" w:rsidRDefault="003F6633">
      <w:pPr>
        <w:rPr>
          <w:u w:val="single"/>
        </w:rPr>
      </w:pPr>
      <w:r w:rsidRPr="007D18E5">
        <w:rPr>
          <w:u w:val="single"/>
        </w:rPr>
        <w:t>Podstawa prawna:</w:t>
      </w:r>
    </w:p>
    <w:p w:rsidR="003F6633" w:rsidRPr="007D18E5" w:rsidRDefault="007D18E5">
      <w:pPr>
        <w:rPr>
          <w:b/>
        </w:rPr>
      </w:pPr>
      <w:r w:rsidRPr="007D18E5">
        <w:rPr>
          <w:rStyle w:val="Pogrubienie"/>
          <w:b w:val="0"/>
        </w:rPr>
        <w:t xml:space="preserve">Obwieszczenie Ministra Rodziny i Polityki Społecznej z 23 lutego 2022 r. w sprawie wysokości kwot jednorazowych odszkodowań z tytułu wypadku przy pracy lub choroby zawodowej, </w:t>
      </w:r>
      <w:proofErr w:type="spellStart"/>
      <w:r w:rsidRPr="007D18E5">
        <w:rPr>
          <w:rStyle w:val="Pogrubienie"/>
          <w:b w:val="0"/>
        </w:rPr>
        <w:t>M.P</w:t>
      </w:r>
      <w:proofErr w:type="spellEnd"/>
      <w:r w:rsidRPr="007D18E5">
        <w:rPr>
          <w:rStyle w:val="Pogrubienie"/>
          <w:b w:val="0"/>
        </w:rPr>
        <w:t>. poz. 287)</w:t>
      </w:r>
    </w:p>
    <w:sectPr w:rsidR="003F6633" w:rsidRPr="007D18E5" w:rsidSect="002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6AB"/>
    <w:multiLevelType w:val="hybridMultilevel"/>
    <w:tmpl w:val="FC725F20"/>
    <w:lvl w:ilvl="0" w:tplc="20CA472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2AA9BB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33BF"/>
    <w:multiLevelType w:val="hybridMultilevel"/>
    <w:tmpl w:val="C98A2848"/>
    <w:lvl w:ilvl="0" w:tplc="400A54FE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456"/>
    <w:multiLevelType w:val="hybridMultilevel"/>
    <w:tmpl w:val="96CC881A"/>
    <w:lvl w:ilvl="0" w:tplc="115AFA3C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205ACC"/>
    <w:multiLevelType w:val="hybridMultilevel"/>
    <w:tmpl w:val="336E9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78D8"/>
    <w:multiLevelType w:val="hybridMultilevel"/>
    <w:tmpl w:val="B3485046"/>
    <w:lvl w:ilvl="0" w:tplc="1E3425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47302D"/>
    <w:multiLevelType w:val="multilevel"/>
    <w:tmpl w:val="AFE443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75E4AFE"/>
    <w:multiLevelType w:val="hybridMultilevel"/>
    <w:tmpl w:val="DD1E6AEE"/>
    <w:lvl w:ilvl="0" w:tplc="B6A2F4A4">
      <w:start w:val="1"/>
      <w:numFmt w:val="decimal"/>
      <w:pStyle w:val="Nagwek2"/>
      <w:lvlText w:val="%1."/>
      <w:lvlJc w:val="left"/>
      <w:pPr>
        <w:ind w:left="1440" w:hanging="360"/>
      </w:pPr>
      <w:rPr>
        <w:rFonts w:hint="default"/>
        <w:b/>
        <w:i w:val="0"/>
        <w:color w:val="943634" w:themeColor="accent2" w:themeShade="B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D07022"/>
    <w:multiLevelType w:val="multilevel"/>
    <w:tmpl w:val="1042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B2555"/>
    <w:multiLevelType w:val="multilevel"/>
    <w:tmpl w:val="DB3873F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5DE2768C"/>
    <w:multiLevelType w:val="hybridMultilevel"/>
    <w:tmpl w:val="4D3C6AC0"/>
    <w:lvl w:ilvl="0" w:tplc="BAF60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C6866"/>
    <w:multiLevelType w:val="hybridMultilevel"/>
    <w:tmpl w:val="F08CBAEC"/>
    <w:lvl w:ilvl="0" w:tplc="2BEC51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8E6CA6"/>
    <w:multiLevelType w:val="multilevel"/>
    <w:tmpl w:val="DB9C8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AE21E4"/>
    <w:multiLevelType w:val="multilevel"/>
    <w:tmpl w:val="F712F93E"/>
    <w:lvl w:ilvl="0">
      <w:start w:val="1"/>
      <w:numFmt w:val="upperRoman"/>
      <w:pStyle w:val="Nagwek11"/>
      <w:lvlText w:val="%1."/>
      <w:lvlJc w:val="righ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10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2"/>
  </w:num>
  <w:num w:numId="29">
    <w:abstractNumId w:val="9"/>
  </w:num>
  <w:num w:numId="30">
    <w:abstractNumId w:val="6"/>
  </w:num>
  <w:num w:numId="31">
    <w:abstractNumId w:val="1"/>
  </w:num>
  <w:num w:numId="32">
    <w:abstractNumId w:val="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633"/>
    <w:rsid w:val="00024064"/>
    <w:rsid w:val="001223C9"/>
    <w:rsid w:val="001E7B8B"/>
    <w:rsid w:val="002013C0"/>
    <w:rsid w:val="00244A72"/>
    <w:rsid w:val="00366A15"/>
    <w:rsid w:val="00367E51"/>
    <w:rsid w:val="003E69EB"/>
    <w:rsid w:val="003F6633"/>
    <w:rsid w:val="004A3A62"/>
    <w:rsid w:val="004D2092"/>
    <w:rsid w:val="005215FD"/>
    <w:rsid w:val="00611CF5"/>
    <w:rsid w:val="00641653"/>
    <w:rsid w:val="007C3E15"/>
    <w:rsid w:val="007D18E5"/>
    <w:rsid w:val="008119FF"/>
    <w:rsid w:val="00817F8C"/>
    <w:rsid w:val="00830483"/>
    <w:rsid w:val="00860678"/>
    <w:rsid w:val="00874797"/>
    <w:rsid w:val="008B45A0"/>
    <w:rsid w:val="00947423"/>
    <w:rsid w:val="00A809C7"/>
    <w:rsid w:val="00AA0DCB"/>
    <w:rsid w:val="00CF4772"/>
    <w:rsid w:val="00DE2D4B"/>
    <w:rsid w:val="00E45CF4"/>
    <w:rsid w:val="00E54B01"/>
    <w:rsid w:val="00F003D5"/>
    <w:rsid w:val="00F7184F"/>
    <w:rsid w:val="00FA1C07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5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003D5"/>
    <w:pPr>
      <w:keepNext/>
      <w:numPr>
        <w:numId w:val="31"/>
      </w:numPr>
      <w:spacing w:before="240" w:after="60"/>
      <w:outlineLvl w:val="0"/>
    </w:pPr>
    <w:rPr>
      <w:rFonts w:asciiTheme="minorHAnsi" w:hAnsiTheme="minorHAnsi" w:cstheme="min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47423"/>
    <w:pPr>
      <w:keepNext/>
      <w:keepLines/>
      <w:numPr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B45A0"/>
    <w:pPr>
      <w:numPr>
        <w:ilvl w:val="2"/>
        <w:numId w:val="27"/>
      </w:numPr>
      <w:spacing w:line="360" w:lineRule="auto"/>
      <w:outlineLvl w:val="2"/>
    </w:pPr>
    <w:rPr>
      <w:rFonts w:eastAsiaTheme="minorHAnsi" w:cstheme="minorBidi"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8B45A0"/>
    <w:pPr>
      <w:numPr>
        <w:ilvl w:val="3"/>
        <w:numId w:val="27"/>
      </w:numPr>
      <w:spacing w:before="200"/>
      <w:outlineLvl w:val="3"/>
    </w:pPr>
    <w:rPr>
      <w:rFonts w:eastAsiaTheme="minorHAnsi" w:cstheme="min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B45A0"/>
    <w:rPr>
      <w:rFonts w:ascii="Times New Roman" w:hAnsi="Times New Roman"/>
      <w:bCs/>
      <w:iCs/>
      <w:sz w:val="24"/>
      <w:szCs w:val="22"/>
      <w:lang w:val="en-US" w:eastAsia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B45A0"/>
    <w:rPr>
      <w:rFonts w:ascii="Times New Roman" w:hAnsi="Times New Roman"/>
      <w:bCs/>
      <w:sz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003D5"/>
    <w:rPr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7423"/>
    <w:rPr>
      <w:rFonts w:asciiTheme="majorHAnsi" w:eastAsiaTheme="majorEastAsia" w:hAnsiTheme="majorHAnsi" w:cstheme="majorBidi"/>
      <w:b/>
      <w:bCs/>
      <w:color w:val="943634" w:themeColor="accent2" w:themeShade="BF"/>
      <w:sz w:val="26"/>
      <w:szCs w:val="26"/>
      <w:lang w:val="pl-PL"/>
    </w:rPr>
  </w:style>
  <w:style w:type="paragraph" w:customStyle="1" w:styleId="Nagwek11">
    <w:name w:val="Nagłówek 11"/>
    <w:basedOn w:val="Normalny"/>
    <w:next w:val="Normalny"/>
    <w:autoRedefine/>
    <w:qFormat/>
    <w:rsid w:val="00947423"/>
    <w:pPr>
      <w:keepNext/>
      <w:numPr>
        <w:numId w:val="28"/>
      </w:numPr>
      <w:outlineLvl w:val="0"/>
    </w:pPr>
    <w:rPr>
      <w:rFonts w:asciiTheme="majorHAnsi" w:hAnsiTheme="majorHAnsi"/>
      <w:b/>
      <w:bCs/>
      <w:color w:val="800000"/>
      <w:sz w:val="28"/>
      <w:szCs w:val="17"/>
    </w:rPr>
  </w:style>
  <w:style w:type="character" w:styleId="Wyrnieniedelikatne">
    <w:name w:val="Subtle Emphasis"/>
    <w:basedOn w:val="Domylnaczcionkaakapitu"/>
    <w:uiPriority w:val="19"/>
    <w:qFormat/>
    <w:rsid w:val="00DE2D4B"/>
    <w:rPr>
      <w:rFonts w:ascii="Times New Roman" w:hAnsi="Times New Roman"/>
      <w:b/>
      <w:i/>
      <w:iCs/>
      <w:dstrike w:val="0"/>
      <w:color w:val="808080"/>
      <w:sz w:val="24"/>
    </w:rPr>
  </w:style>
  <w:style w:type="character" w:styleId="Pogrubienie">
    <w:name w:val="Strong"/>
    <w:basedOn w:val="Domylnaczcionkaakapitu"/>
    <w:uiPriority w:val="22"/>
    <w:qFormat/>
    <w:rsid w:val="003F66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F6633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66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6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ry.infor.pl/tematy/pracow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rzad.infor.pl/tematy/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ry.infor.pl/tematy/dzieci/" TargetMode="External"/><Relationship Id="rId5" Type="http://schemas.openxmlformats.org/officeDocument/2006/relationships/hyperlink" Target="https://mojafirma.infor.pl/tematy/dziec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2022-11-24T08:19:00Z</dcterms:created>
  <dcterms:modified xsi:type="dcterms:W3CDTF">2022-11-24T08:48:00Z</dcterms:modified>
</cp:coreProperties>
</file>